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B9404" w14:textId="461DD087" w:rsidR="00CC60AD" w:rsidRDefault="00CC60AD" w:rsidP="00CC6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106-bis-e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9161F" w:rsidRPr="00E9161F">
        <w:rPr>
          <w:rFonts w:ascii="Arial" w:eastAsiaTheme="minorEastAsia" w:hAnsi="Arial" w:cs="Arial"/>
          <w:b/>
          <w:sz w:val="24"/>
          <w:szCs w:val="24"/>
          <w:lang w:eastAsia="zh-CN"/>
        </w:rPr>
        <w:t>R4-2306627</w:t>
      </w:r>
    </w:p>
    <w:p w14:paraId="339A41B6" w14:textId="77777777" w:rsidR="00CC60AD" w:rsidRDefault="00CC60AD" w:rsidP="00CC6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17 April –26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April,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2878A26A" w14:textId="77777777" w:rsidR="00CC60AD" w:rsidRDefault="00CC60AD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1EA5EC9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706CD" w:rsidRPr="00E706CD">
        <w:rPr>
          <w:rFonts w:ascii="Arial" w:hAnsi="Arial" w:cs="Arial"/>
          <w:sz w:val="22"/>
          <w:lang w:eastAsia="zh-CN"/>
        </w:rPr>
        <w:t>WF on remaining open issues for MPR/PAR reduction for coverage enhancement</w:t>
      </w:r>
    </w:p>
    <w:p w14:paraId="73AD8CE3" w14:textId="11B0E9E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C60AD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E706CD">
        <w:rPr>
          <w:rFonts w:ascii="Arial" w:hAnsi="Arial" w:cs="Arial"/>
          <w:sz w:val="22"/>
          <w:lang w:eastAsia="zh-CN"/>
        </w:rPr>
        <w:t>28</w:t>
      </w:r>
      <w:r w:rsidR="00280D59">
        <w:rPr>
          <w:rFonts w:ascii="Arial" w:hAnsi="Arial" w:cs="Arial"/>
          <w:sz w:val="22"/>
          <w:lang w:eastAsia="zh-CN"/>
        </w:rPr>
        <w:t>.</w:t>
      </w:r>
      <w:r w:rsidR="00CC60AD">
        <w:rPr>
          <w:rFonts w:ascii="Arial" w:hAnsi="Arial" w:cs="Arial"/>
          <w:sz w:val="22"/>
          <w:lang w:eastAsia="zh-CN"/>
        </w:rPr>
        <w:t>3</w:t>
      </w:r>
    </w:p>
    <w:p w14:paraId="6402E503" w14:textId="142C2F4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C60AD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85ED84A" w:rsidR="00EF3FF4" w:rsidRPr="00AB3D40" w:rsidRDefault="00CC60AD" w:rsidP="003E08FC">
      <w:pPr>
        <w:pStyle w:val="Heading1"/>
        <w:rPr>
          <w:lang w:eastAsia="zh-CN"/>
        </w:rPr>
      </w:pPr>
      <w:r w:rsidRPr="00CC60AD">
        <w:t>Topic #1: General</w:t>
      </w:r>
    </w:p>
    <w:p w14:paraId="06EDD17F" w14:textId="69FB5C80" w:rsidR="00E75FE6" w:rsidRPr="006D2AC3" w:rsidRDefault="00E75FE6" w:rsidP="00E75FE6">
      <w:pPr>
        <w:pStyle w:val="Heading2"/>
        <w:rPr>
          <w:highlight w:val="green"/>
        </w:rPr>
      </w:pPr>
      <w:r w:rsidRPr="006D2AC3">
        <w:rPr>
          <w:highlight w:val="green"/>
        </w:rPr>
        <w:t>1-0: Solutions to consider for MPR/PAR reduction</w:t>
      </w:r>
    </w:p>
    <w:p w14:paraId="6C8ABA25" w14:textId="77777777" w:rsidR="00E75FE6" w:rsidRPr="006D2AC3" w:rsidRDefault="00E75FE6" w:rsidP="00E75FE6">
      <w:pPr>
        <w:rPr>
          <w:highlight w:val="green"/>
          <w:lang w:eastAsia="zh-CN"/>
        </w:rPr>
      </w:pPr>
      <w:r w:rsidRPr="006D2AC3">
        <w:rPr>
          <w:b/>
          <w:highlight w:val="green"/>
          <w:lang w:eastAsia="zh-CN"/>
        </w:rPr>
        <w:t>&lt; Way forward &gt;</w:t>
      </w:r>
      <w:r w:rsidRPr="006D2AC3">
        <w:rPr>
          <w:highlight w:val="green"/>
          <w:lang w:eastAsia="zh-CN"/>
        </w:rPr>
        <w:t xml:space="preserve">:  </w:t>
      </w:r>
    </w:p>
    <w:p w14:paraId="21140272" w14:textId="77777777" w:rsidR="00E75FE6" w:rsidRPr="006D2AC3" w:rsidRDefault="00E75FE6" w:rsidP="00E75FE6">
      <w:pPr>
        <w:pStyle w:val="ListParagraph"/>
        <w:numPr>
          <w:ilvl w:val="0"/>
          <w:numId w:val="36"/>
        </w:numPr>
        <w:ind w:firstLineChars="0"/>
        <w:rPr>
          <w:highlight w:val="green"/>
          <w:lang w:eastAsia="zh-CN"/>
        </w:rPr>
      </w:pPr>
      <w:r w:rsidRPr="006D2AC3">
        <w:rPr>
          <w:highlight w:val="green"/>
          <w:lang w:eastAsia="zh-CN"/>
        </w:rPr>
        <w:t xml:space="preserve">RAN4 agrees to analyse provided simulation results as attached to this WF via Excel and provide conclusions based on these at RAN4#107. </w:t>
      </w:r>
    </w:p>
    <w:p w14:paraId="17AEA390" w14:textId="08F64097" w:rsidR="00E75FE6" w:rsidRPr="006D2AC3" w:rsidRDefault="00E75FE6" w:rsidP="00192C48">
      <w:pPr>
        <w:pStyle w:val="ListParagraph"/>
        <w:numPr>
          <w:ilvl w:val="1"/>
          <w:numId w:val="36"/>
        </w:numPr>
        <w:ind w:firstLineChars="0"/>
        <w:rPr>
          <w:highlight w:val="green"/>
          <w:lang w:eastAsia="zh-CN"/>
        </w:rPr>
      </w:pPr>
      <w:r w:rsidRPr="006D2AC3">
        <w:rPr>
          <w:highlight w:val="green"/>
          <w:lang w:eastAsia="zh-CN"/>
        </w:rPr>
        <w:t>It is expected a decision on</w:t>
      </w:r>
      <w:r w:rsidR="006D2AC3" w:rsidRPr="006D2AC3">
        <w:rPr>
          <w:highlight w:val="green"/>
          <w:lang w:eastAsia="zh-CN"/>
        </w:rPr>
        <w:t xml:space="preserve"> </w:t>
      </w:r>
      <w:r w:rsidRPr="006D2AC3">
        <w:rPr>
          <w:highlight w:val="green"/>
          <w:lang w:eastAsia="zh-CN"/>
        </w:rPr>
        <w:t>selecting the Rel-18 MPR/PAR reduction solution</w:t>
      </w:r>
      <w:r w:rsidR="006D2AC3" w:rsidRPr="006D2AC3">
        <w:rPr>
          <w:highlight w:val="green"/>
          <w:lang w:eastAsia="zh-CN"/>
        </w:rPr>
        <w:t xml:space="preserve">(s) </w:t>
      </w:r>
      <w:r w:rsidRPr="006D2AC3">
        <w:rPr>
          <w:highlight w:val="green"/>
          <w:lang w:eastAsia="zh-CN"/>
        </w:rPr>
        <w:t>according to the WID can be taken at RAN4#107</w:t>
      </w:r>
    </w:p>
    <w:p w14:paraId="59850B57" w14:textId="77777777" w:rsidR="00E75FE6" w:rsidRPr="006D2AC3" w:rsidRDefault="00E75FE6" w:rsidP="00D87C19">
      <w:pPr>
        <w:rPr>
          <w:lang w:eastAsia="ko-KR"/>
        </w:rPr>
      </w:pPr>
    </w:p>
    <w:p w14:paraId="7A184E65" w14:textId="2045A5D2" w:rsidR="00CC60AD" w:rsidRDefault="007E332D" w:rsidP="00CC60AD">
      <w:pPr>
        <w:pStyle w:val="Heading2"/>
      </w:pPr>
      <w:r>
        <w:t xml:space="preserve">1-3: </w:t>
      </w:r>
      <w:r w:rsidR="00FA1D76">
        <w:t>Capturing of Simulation Results</w:t>
      </w:r>
    </w:p>
    <w:p w14:paraId="1A08344D" w14:textId="77777777" w:rsidR="00FA1D76" w:rsidRDefault="00FA1D76" w:rsidP="00FA1D76">
      <w:pPr>
        <w:rPr>
          <w:lang w:eastAsia="zh-CN"/>
        </w:rPr>
      </w:pPr>
      <w:r>
        <w:rPr>
          <w:b/>
          <w:lang w:eastAsia="zh-CN"/>
        </w:rPr>
        <w:t>&lt;Agreement &gt;</w:t>
      </w:r>
      <w:r>
        <w:rPr>
          <w:lang w:eastAsia="zh-CN"/>
        </w:rPr>
        <w:t xml:space="preserve">:  </w:t>
      </w:r>
    </w:p>
    <w:p w14:paraId="47CB2A24" w14:textId="30BCCC8C" w:rsidR="00FA1D76" w:rsidRDefault="00FA1D76" w:rsidP="00FA1D76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 w:rsidRPr="00FA1D76">
        <w:rPr>
          <w:lang w:eastAsia="zh-CN"/>
        </w:rPr>
        <w:t>RAN4 agrees that companies shall fill both the ‘OBO’ and ‘10% BLER SINR’ columns in the RAN4 simulation templates for MPR/PAR result collection.</w:t>
      </w:r>
    </w:p>
    <w:p w14:paraId="77DFB4C5" w14:textId="67BC28AE" w:rsidR="00D32FDC" w:rsidRDefault="00D32FDC" w:rsidP="00CC60AD">
      <w:pPr>
        <w:rPr>
          <w:color w:val="0070C0"/>
          <w:lang w:eastAsia="zh-CN"/>
        </w:rPr>
      </w:pPr>
    </w:p>
    <w:p w14:paraId="7855CF55" w14:textId="67E5FC8B" w:rsidR="007E332D" w:rsidRDefault="007E332D" w:rsidP="007E332D">
      <w:pPr>
        <w:pStyle w:val="Heading2"/>
      </w:pPr>
      <w:r>
        <w:t>1-4: Net gain calculations</w:t>
      </w:r>
    </w:p>
    <w:p w14:paraId="0DCFA16D" w14:textId="77777777" w:rsidR="007E332D" w:rsidRDefault="007E332D" w:rsidP="007E332D">
      <w:pPr>
        <w:rPr>
          <w:lang w:eastAsia="zh-CN"/>
        </w:rPr>
      </w:pPr>
      <w:r>
        <w:rPr>
          <w:b/>
          <w:lang w:eastAsia="zh-CN"/>
        </w:rPr>
        <w:t>&lt;Agreement &gt;</w:t>
      </w:r>
      <w:r>
        <w:rPr>
          <w:lang w:eastAsia="zh-CN"/>
        </w:rPr>
        <w:t xml:space="preserve">:  </w:t>
      </w:r>
    </w:p>
    <w:p w14:paraId="6C96FCB6" w14:textId="2360960C" w:rsidR="00127CB0" w:rsidRPr="00AE7A71" w:rsidRDefault="00127CB0" w:rsidP="00127CB0">
      <w:pPr>
        <w:pStyle w:val="ListParagraph"/>
        <w:numPr>
          <w:ilvl w:val="0"/>
          <w:numId w:val="39"/>
        </w:numPr>
        <w:ind w:firstLineChars="0"/>
        <w:rPr>
          <w:highlight w:val="green"/>
          <w:lang w:eastAsia="zh-CN"/>
        </w:rPr>
      </w:pPr>
      <w:r w:rsidRPr="00AE7A71">
        <w:rPr>
          <w:rFonts w:eastAsiaTheme="minorEastAsia" w:hint="eastAsia"/>
          <w:highlight w:val="green"/>
          <w:lang w:eastAsia="zh-CN"/>
        </w:rPr>
        <w:t>U</w:t>
      </w:r>
      <w:r w:rsidRPr="00AE7A71">
        <w:rPr>
          <w:rFonts w:eastAsiaTheme="minorEastAsia"/>
          <w:highlight w:val="green"/>
          <w:lang w:eastAsia="zh-CN"/>
        </w:rPr>
        <w:t>s</w:t>
      </w:r>
      <w:r w:rsidRPr="00AE7A71">
        <w:rPr>
          <w:rFonts w:eastAsiaTheme="minorEastAsia" w:hint="eastAsia"/>
          <w:highlight w:val="green"/>
          <w:lang w:eastAsia="zh-CN"/>
        </w:rPr>
        <w:t xml:space="preserve">e </w:t>
      </w:r>
      <w:r w:rsidRPr="00AE7A71">
        <w:rPr>
          <w:rFonts w:eastAsiaTheme="minorEastAsia"/>
          <w:highlight w:val="green"/>
          <w:lang w:eastAsia="zh-CN"/>
        </w:rPr>
        <w:t>the following equation as the baseline</w:t>
      </w:r>
    </w:p>
    <w:p w14:paraId="65AE2551" w14:textId="77777777" w:rsidR="007E332D" w:rsidRPr="00AE7A71" w:rsidRDefault="007E332D" w:rsidP="007E332D">
      <w:pPr>
        <w:jc w:val="center"/>
        <w:rPr>
          <w:highlight w:val="green"/>
        </w:rPr>
      </w:pPr>
      <m:oMathPara>
        <m:oMath>
          <m:r>
            <w:rPr>
              <w:rFonts w:ascii="Cambria Math" w:hAnsi="Cambria Math"/>
              <w:highlight w:val="green"/>
            </w:rPr>
            <m:t xml:space="preserve">Net Gain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highlight w:val="green"/>
                </w:rPr>
              </m:ctrlPr>
            </m:dPr>
            <m:e>
              <m:r>
                <w:rPr>
                  <w:rFonts w:ascii="Cambria Math" w:hAnsi="Cambria Math"/>
                  <w:highlight w:val="green"/>
                </w:rPr>
                <m:t>dB</m:t>
              </m:r>
            </m:e>
          </m:d>
          <m:r>
            <w:rPr>
              <w:rFonts w:ascii="Cambria Math" w:hAnsi="Cambria Math"/>
              <w:highlight w:val="green"/>
            </w:rPr>
            <m:t>=</m:t>
          </m:r>
          <m:d>
            <m:dPr>
              <m:ctrlPr>
                <w:rPr>
                  <w:rFonts w:ascii="Cambria Math" w:hAnsi="Cambria Math"/>
                  <w:i/>
                  <w:highlight w:val="green"/>
                </w:rPr>
              </m:ctrlPr>
            </m:dPr>
            <m:e>
              <m:r>
                <w:rPr>
                  <w:rFonts w:ascii="Cambria Math" w:hAnsi="Cambria Math"/>
                  <w:highlight w:val="green"/>
                </w:rPr>
                <m:t>Pou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Filter i</m:t>
                  </m:r>
                </m:sub>
              </m:sSub>
              <m:r>
                <w:rPr>
                  <w:rFonts w:ascii="Cambria Math" w:hAnsi="Cambria Math"/>
                  <w:highlight w:val="green"/>
                </w:rPr>
                <m:t>-Pou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Ref</m:t>
                  </m:r>
                </m:sub>
              </m:sSub>
            </m:e>
          </m:d>
          <m:r>
            <w:rPr>
              <w:rFonts w:ascii="Cambria Math" w:hAnsi="Cambria Math"/>
              <w:highlight w:val="green"/>
            </w:rPr>
            <m:t>+</m:t>
          </m:r>
          <m:d>
            <m:dPr>
              <m:ctrlPr>
                <w:rPr>
                  <w:rFonts w:ascii="Cambria Math" w:hAnsi="Cambria Math"/>
                  <w:i/>
                  <w:highlight w:val="green"/>
                </w:rPr>
              </m:ctrlPr>
            </m:dPr>
            <m:e>
              <m:r>
                <w:rPr>
                  <w:rFonts w:ascii="Cambria Math" w:hAnsi="Cambria Math"/>
                  <w:highlight w:val="green"/>
                </w:rPr>
                <m:t>SNR10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Ref</m:t>
                  </m:r>
                </m:sub>
              </m:sSub>
              <m:r>
                <w:rPr>
                  <w:rFonts w:ascii="Cambria Math" w:hAnsi="Cambria Math"/>
                  <w:highlight w:val="green"/>
                </w:rPr>
                <m:t>-SNR10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Filter i</m:t>
                  </m:r>
                </m:sub>
              </m:sSub>
            </m:e>
          </m:d>
        </m:oMath>
      </m:oMathPara>
    </w:p>
    <w:p w14:paraId="717086D2" w14:textId="3A630F4E" w:rsidR="007E332D" w:rsidRPr="00AE7A71" w:rsidRDefault="007E332D" w:rsidP="007E332D">
      <w:pPr>
        <w:pStyle w:val="ListParagraph"/>
        <w:numPr>
          <w:ilvl w:val="0"/>
          <w:numId w:val="36"/>
        </w:numPr>
        <w:ind w:firstLineChars="0"/>
        <w:rPr>
          <w:highlight w:val="green"/>
          <w:lang w:eastAsia="zh-CN"/>
        </w:rPr>
      </w:pPr>
      <w:r w:rsidRPr="00AE7A71">
        <w:rPr>
          <w:highlight w:val="green"/>
        </w:rPr>
        <w:t xml:space="preserve">Where </w:t>
      </w:r>
      <m:oMath>
        <m:r>
          <w:rPr>
            <w:rFonts w:ascii="Cambria Math" w:hAnsi="Cambria Math"/>
            <w:highlight w:val="green"/>
          </w:rPr>
          <m:t>Pou</m:t>
        </m:r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t</m:t>
            </m:r>
          </m:e>
          <m:sub>
            <m:r>
              <w:rPr>
                <w:rFonts w:ascii="Cambria Math" w:hAnsi="Cambria Math"/>
                <w:highlight w:val="green"/>
              </w:rPr>
              <m:t>Filter i</m:t>
            </m:r>
          </m:sub>
        </m:sSub>
      </m:oMath>
      <w:r w:rsidRPr="00AE7A71">
        <w:rPr>
          <w:highlight w:val="green"/>
        </w:rPr>
        <w:t xml:space="preserve"> is the achieved (TX) output power of the filtered  waveform being compared against the reference, </w:t>
      </w:r>
      <m:oMath>
        <m:r>
          <w:rPr>
            <w:rFonts w:ascii="Cambria Math" w:hAnsi="Cambria Math"/>
            <w:highlight w:val="green"/>
          </w:rPr>
          <m:t>Pou</m:t>
        </m:r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t</m:t>
            </m:r>
          </m:e>
          <m:sub>
            <m:r>
              <w:rPr>
                <w:rFonts w:ascii="Cambria Math" w:hAnsi="Cambria Math"/>
                <w:highlight w:val="green"/>
              </w:rPr>
              <m:t>Ref</m:t>
            </m:r>
          </m:sub>
        </m:sSub>
      </m:oMath>
      <w:r w:rsidRPr="00AE7A71">
        <w:rPr>
          <w:highlight w:val="green"/>
        </w:rPr>
        <w:t xml:space="preserve"> is the output power of the reference, </w:t>
      </w:r>
      <m:oMath>
        <m:r>
          <w:rPr>
            <w:rFonts w:ascii="Cambria Math" w:hAnsi="Cambria Math"/>
            <w:highlight w:val="green"/>
          </w:rPr>
          <m:t>SNR10</m:t>
        </m:r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%</m:t>
            </m:r>
          </m:e>
          <m:sub>
            <m:r>
              <w:rPr>
                <w:rFonts w:ascii="Cambria Math" w:hAnsi="Cambria Math"/>
                <w:highlight w:val="green"/>
              </w:rPr>
              <m:t>Ref</m:t>
            </m:r>
          </m:sub>
        </m:sSub>
      </m:oMath>
      <w:r w:rsidRPr="00AE7A71">
        <w:rPr>
          <w:highlight w:val="green"/>
        </w:rPr>
        <w:t xml:space="preserve"> is the required SNR to achieve 10% BLER with the reference, and </w:t>
      </w:r>
      <m:oMath>
        <m:r>
          <w:rPr>
            <w:rFonts w:ascii="Cambria Math" w:hAnsi="Cambria Math"/>
            <w:highlight w:val="green"/>
          </w:rPr>
          <m:t>SNR10</m:t>
        </m:r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%</m:t>
            </m:r>
          </m:e>
          <m:sub>
            <m:r>
              <w:rPr>
                <w:rFonts w:ascii="Cambria Math" w:hAnsi="Cambria Math"/>
                <w:highlight w:val="green"/>
              </w:rPr>
              <m:t>Filter i</m:t>
            </m:r>
          </m:sub>
        </m:sSub>
      </m:oMath>
      <w:r w:rsidRPr="00AE7A71">
        <w:rPr>
          <w:highlight w:val="green"/>
        </w:rPr>
        <w:t xml:space="preserve"> is the required SNR to achieve 10% BLER using the filtered waveform being compared against the reference</w:t>
      </w:r>
      <w:r w:rsidRPr="00AE7A71">
        <w:rPr>
          <w:highlight w:val="green"/>
          <w:lang w:eastAsia="zh-CN"/>
        </w:rPr>
        <w:t>.</w:t>
      </w:r>
    </w:p>
    <w:p w14:paraId="0446B2DE" w14:textId="50CB4414" w:rsidR="00127CB0" w:rsidRPr="00AE7A71" w:rsidRDefault="00127CB0" w:rsidP="00127CB0">
      <w:pPr>
        <w:pStyle w:val="ListParagraph"/>
        <w:numPr>
          <w:ilvl w:val="0"/>
          <w:numId w:val="39"/>
        </w:numPr>
        <w:ind w:firstLineChars="0"/>
        <w:rPr>
          <w:rFonts w:eastAsiaTheme="minorEastAsia"/>
          <w:highlight w:val="green"/>
          <w:lang w:eastAsia="zh-CN"/>
        </w:rPr>
      </w:pPr>
      <w:r w:rsidRPr="00AE7A71">
        <w:rPr>
          <w:rFonts w:eastAsiaTheme="minorEastAsia" w:hint="eastAsia"/>
          <w:highlight w:val="green"/>
          <w:lang w:eastAsia="zh-CN"/>
        </w:rPr>
        <w:t>U</w:t>
      </w:r>
      <w:r w:rsidRPr="00AE7A71">
        <w:rPr>
          <w:rFonts w:eastAsiaTheme="minorEastAsia"/>
          <w:highlight w:val="green"/>
          <w:lang w:eastAsia="zh-CN"/>
        </w:rPr>
        <w:t>s</w:t>
      </w:r>
      <w:r w:rsidRPr="00AE7A71">
        <w:rPr>
          <w:rFonts w:eastAsiaTheme="minorEastAsia" w:hint="eastAsia"/>
          <w:highlight w:val="green"/>
          <w:lang w:eastAsia="zh-CN"/>
        </w:rPr>
        <w:t xml:space="preserve">e </w:t>
      </w:r>
      <w:r w:rsidRPr="00AE7A71">
        <w:rPr>
          <w:rFonts w:eastAsiaTheme="minorEastAsia"/>
          <w:highlight w:val="green"/>
          <w:lang w:eastAsia="zh-CN"/>
        </w:rPr>
        <w:t>the following equation when providing the results for net gain</w:t>
      </w:r>
    </w:p>
    <w:p w14:paraId="2BDCD5C3" w14:textId="77777777" w:rsidR="00127CB0" w:rsidRPr="005A01B7" w:rsidRDefault="00127CB0" w:rsidP="00127CB0">
      <w:pPr>
        <w:pStyle w:val="ListParagraph"/>
        <w:ind w:left="420" w:firstLineChars="0" w:firstLine="0"/>
        <w:jc w:val="center"/>
      </w:pPr>
      <m:oMathPara>
        <m:oMath>
          <m:r>
            <w:rPr>
              <w:rFonts w:ascii="Cambria Math" w:hAnsi="Cambria Math"/>
              <w:highlight w:val="green"/>
            </w:rPr>
            <m:t xml:space="preserve">Net Gain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highlight w:val="green"/>
                </w:rPr>
              </m:ctrlPr>
            </m:dPr>
            <m:e>
              <m:r>
                <w:rPr>
                  <w:rFonts w:ascii="Cambria Math" w:hAnsi="Cambria Math"/>
                  <w:highlight w:val="green"/>
                </w:rPr>
                <m:t>dB</m:t>
              </m:r>
            </m:e>
          </m:d>
          <m:r>
            <w:rPr>
              <w:rFonts w:ascii="Cambria Math" w:hAnsi="Cambria Math"/>
              <w:highlight w:val="green"/>
            </w:rPr>
            <m:t>=-</m:t>
          </m:r>
          <m:r>
            <m:rPr>
              <m:sty m:val="p"/>
            </m:rPr>
            <w:rPr>
              <w:rFonts w:ascii="Cambria Math" w:hAnsi="Cambria Math"/>
              <w:highlight w:val="green"/>
              <w:lang w:eastAsia="zh-CN"/>
            </w:rPr>
            <m:t xml:space="preserve">DOPR_M0 </m:t>
          </m:r>
          <m:r>
            <w:rPr>
              <w:rFonts w:ascii="Cambria Math" w:hAnsi="Cambria Math"/>
              <w:highlight w:val="green"/>
            </w:rPr>
            <m:t>+</m:t>
          </m:r>
          <m:d>
            <m:dPr>
              <m:ctrlPr>
                <w:rPr>
                  <w:rFonts w:ascii="Cambria Math" w:hAnsi="Cambria Math"/>
                  <w:i/>
                  <w:highlight w:val="green"/>
                </w:rPr>
              </m:ctrlPr>
            </m:dPr>
            <m:e>
              <m:r>
                <w:rPr>
                  <w:rFonts w:ascii="Cambria Math" w:hAnsi="Cambria Math"/>
                  <w:highlight w:val="green"/>
                </w:rPr>
                <m:t>SNR10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Ref</m:t>
                  </m:r>
                </m:sub>
              </m:sSub>
              <m:r>
                <w:rPr>
                  <w:rFonts w:ascii="Cambria Math" w:hAnsi="Cambria Math"/>
                  <w:highlight w:val="green"/>
                </w:rPr>
                <m:t>-SNR10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Filter i</m:t>
                  </m:r>
                </m:sub>
              </m:sSub>
            </m:e>
          </m:d>
        </m:oMath>
      </m:oMathPara>
    </w:p>
    <w:p w14:paraId="054EFFBA" w14:textId="77777777" w:rsidR="00E9161F" w:rsidRPr="00127CB0" w:rsidRDefault="00E9161F" w:rsidP="002A55A1">
      <w:pPr>
        <w:rPr>
          <w:lang w:eastAsia="zh-CN"/>
        </w:rPr>
      </w:pPr>
    </w:p>
    <w:p w14:paraId="29EF9E55" w14:textId="131A6585" w:rsidR="00163132" w:rsidRPr="00AB3D40" w:rsidRDefault="00CC60AD" w:rsidP="00CC60AD">
      <w:pPr>
        <w:pStyle w:val="Heading1"/>
        <w:ind w:left="1560" w:hanging="1560"/>
        <w:rPr>
          <w:lang w:eastAsia="zh-CN"/>
        </w:rPr>
      </w:pPr>
      <w:r w:rsidRPr="00CC60AD">
        <w:t xml:space="preserve">Topic #2: </w:t>
      </w:r>
      <w:r w:rsidR="007E332D" w:rsidRPr="007E332D">
        <w:t>RF simulation parameters</w:t>
      </w:r>
    </w:p>
    <w:p w14:paraId="47EE914F" w14:textId="77777777" w:rsidR="00D32FDC" w:rsidRDefault="00D32FDC" w:rsidP="00D32FDC">
      <w:pPr>
        <w:pStyle w:val="NoSpacing"/>
      </w:pPr>
    </w:p>
    <w:p w14:paraId="5CBEB5C2" w14:textId="172F98DD" w:rsidR="00CC60AD" w:rsidRDefault="007E332D" w:rsidP="007E332D">
      <w:pPr>
        <w:pStyle w:val="Heading2"/>
      </w:pPr>
      <w:r>
        <w:t>2-1: S</w:t>
      </w:r>
      <w:r w:rsidRPr="007E332D">
        <w:t>pectrum extension factor (α)</w:t>
      </w:r>
    </w:p>
    <w:p w14:paraId="3BA2C426" w14:textId="6E4BA75D" w:rsidR="008700DB" w:rsidRPr="00501C51" w:rsidRDefault="008700DB" w:rsidP="00E9161F">
      <w:pPr>
        <w:rPr>
          <w:highlight w:val="green"/>
        </w:rPr>
      </w:pPr>
      <w:r w:rsidRPr="00501C51">
        <w:rPr>
          <w:highlight w:val="green"/>
        </w:rPr>
        <w:t>Agreement:</w:t>
      </w:r>
    </w:p>
    <w:p w14:paraId="7AE0E30E" w14:textId="5EF13072" w:rsidR="008700DB" w:rsidRPr="00501C51" w:rsidRDefault="008700DB" w:rsidP="008700DB">
      <w:pPr>
        <w:pStyle w:val="ListParagraph"/>
        <w:numPr>
          <w:ilvl w:val="0"/>
          <w:numId w:val="39"/>
        </w:numPr>
        <w:ind w:firstLineChars="0"/>
        <w:rPr>
          <w:rFonts w:eastAsiaTheme="minorEastAsia"/>
          <w:highlight w:val="green"/>
          <w:lang w:eastAsia="zh-CN"/>
        </w:rPr>
      </w:pPr>
      <w:r w:rsidRPr="00501C51">
        <w:rPr>
          <w:rFonts w:eastAsiaTheme="minorEastAsia" w:hint="eastAsia"/>
          <w:highlight w:val="green"/>
          <w:lang w:eastAsia="zh-CN"/>
        </w:rPr>
        <w:t>F</w:t>
      </w:r>
      <w:r w:rsidRPr="00501C51">
        <w:rPr>
          <w:rFonts w:eastAsiaTheme="minorEastAsia"/>
          <w:highlight w:val="green"/>
          <w:lang w:eastAsia="zh-CN"/>
        </w:rPr>
        <w:t xml:space="preserve">or evaluations, </w:t>
      </w:r>
      <w:r w:rsidRPr="00501C51">
        <w:rPr>
          <w:highlight w:val="green"/>
          <w:lang w:eastAsia="zh-CN"/>
        </w:rPr>
        <w:t>RAN4 should consider the s</w:t>
      </w:r>
      <w:r w:rsidR="00501C51" w:rsidRPr="00501C51">
        <w:rPr>
          <w:highlight w:val="green"/>
          <w:lang w:eastAsia="zh-CN"/>
        </w:rPr>
        <w:t>pectrum extension factor (α) as:</w:t>
      </w:r>
      <w:r w:rsidRPr="00501C51">
        <w:rPr>
          <w:highlight w:val="green"/>
          <w:lang w:eastAsia="zh-CN"/>
        </w:rPr>
        <w:t xml:space="preserve"> 0 (reference), 0.25, 0.111 (1/9), 0.125 and 0.375.</w:t>
      </w:r>
    </w:p>
    <w:p w14:paraId="6E35120A" w14:textId="77777777" w:rsidR="008700DB" w:rsidRPr="008700DB" w:rsidRDefault="008700DB" w:rsidP="008700DB">
      <w:pPr>
        <w:pStyle w:val="ListParagraph"/>
        <w:ind w:left="420" w:firstLineChars="0" w:firstLine="0"/>
        <w:rPr>
          <w:rFonts w:eastAsiaTheme="minorEastAsia"/>
          <w:lang w:eastAsia="zh-CN"/>
        </w:rPr>
      </w:pPr>
    </w:p>
    <w:p w14:paraId="103E4DE8" w14:textId="5EBCFC5F" w:rsidR="007E332D" w:rsidRDefault="007E332D" w:rsidP="007E332D">
      <w:pPr>
        <w:pStyle w:val="Heading2"/>
      </w:pPr>
      <w:r>
        <w:t>2-2: BS Rx assumption</w:t>
      </w:r>
    </w:p>
    <w:p w14:paraId="58770B5A" w14:textId="77777777" w:rsidR="00192C48" w:rsidRDefault="00192C48" w:rsidP="007E332D">
      <w:pPr>
        <w:rPr>
          <w:b/>
          <w:lang w:eastAsia="zh-CN"/>
        </w:rPr>
      </w:pPr>
    </w:p>
    <w:p w14:paraId="595BFC8E" w14:textId="2F9A95F1" w:rsidR="007E332D" w:rsidRDefault="007E332D" w:rsidP="007E332D">
      <w:pPr>
        <w:rPr>
          <w:lang w:eastAsia="zh-CN"/>
        </w:rPr>
      </w:pPr>
      <w:r>
        <w:rPr>
          <w:b/>
          <w:lang w:eastAsia="zh-CN"/>
        </w:rPr>
        <w:t>&lt;Agreement &gt;</w:t>
      </w:r>
      <w:r>
        <w:rPr>
          <w:lang w:eastAsia="zh-CN"/>
        </w:rPr>
        <w:t xml:space="preserve">:  </w:t>
      </w:r>
    </w:p>
    <w:p w14:paraId="38F4BF69" w14:textId="6DE11CEB" w:rsidR="007E332D" w:rsidRDefault="007E332D" w:rsidP="007E332D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 w:rsidRPr="007E332D">
        <w:rPr>
          <w:lang w:eastAsia="zh-CN"/>
        </w:rPr>
        <w:t xml:space="preserve">When expressing the net gain companies </w:t>
      </w:r>
      <w:r>
        <w:rPr>
          <w:lang w:eastAsia="zh-CN"/>
        </w:rPr>
        <w:t xml:space="preserve">shall </w:t>
      </w:r>
      <w:r w:rsidRPr="007E332D">
        <w:rPr>
          <w:lang w:eastAsia="zh-CN"/>
        </w:rPr>
        <w:t xml:space="preserve">indicate the </w:t>
      </w:r>
      <w:r>
        <w:rPr>
          <w:lang w:eastAsia="zh-CN"/>
        </w:rPr>
        <w:t xml:space="preserve">BS </w:t>
      </w:r>
      <w:r w:rsidRPr="007E332D">
        <w:rPr>
          <w:lang w:eastAsia="zh-CN"/>
        </w:rPr>
        <w:t>receiver type used</w:t>
      </w:r>
      <w:r w:rsidRPr="00FA1D76">
        <w:rPr>
          <w:lang w:eastAsia="zh-CN"/>
        </w:rPr>
        <w:t>.</w:t>
      </w:r>
    </w:p>
    <w:p w14:paraId="6B2A2B3A" w14:textId="1F5A3C1C" w:rsidR="0046753B" w:rsidRPr="00AB3D40" w:rsidRDefault="0046753B" w:rsidP="0046753B">
      <w:pPr>
        <w:pStyle w:val="Heading1"/>
        <w:ind w:left="1560" w:hanging="1560"/>
        <w:rPr>
          <w:lang w:eastAsia="zh-CN"/>
        </w:rPr>
      </w:pPr>
      <w:r w:rsidRPr="00CC60AD">
        <w:t>Topic #</w:t>
      </w:r>
      <w:r>
        <w:t>5</w:t>
      </w:r>
      <w:r w:rsidRPr="00CC60AD">
        <w:t xml:space="preserve">: </w:t>
      </w:r>
      <w:r w:rsidRPr="0046753B">
        <w:t>RF specification impact</w:t>
      </w:r>
    </w:p>
    <w:p w14:paraId="4BC9329A" w14:textId="77777777" w:rsidR="0046753B" w:rsidRDefault="0046753B" w:rsidP="0046753B">
      <w:pPr>
        <w:pStyle w:val="NoSpacing"/>
      </w:pPr>
    </w:p>
    <w:p w14:paraId="00A71265" w14:textId="4976F050" w:rsidR="0046753B" w:rsidRDefault="00D30BC6" w:rsidP="0046753B">
      <w:pPr>
        <w:pStyle w:val="Heading2"/>
      </w:pPr>
      <w:r>
        <w:t>5</w:t>
      </w:r>
      <w:r w:rsidR="0046753B">
        <w:t xml:space="preserve">-1: </w:t>
      </w:r>
      <w:r>
        <w:t xml:space="preserve">ACLR requirement </w:t>
      </w:r>
    </w:p>
    <w:p w14:paraId="5DBED690" w14:textId="5426C1D9" w:rsidR="0046753B" w:rsidRPr="00D32FDC" w:rsidRDefault="0046753B" w:rsidP="00192C48">
      <w:pPr>
        <w:rPr>
          <w:lang w:eastAsia="ko-KR"/>
        </w:rPr>
      </w:pPr>
    </w:p>
    <w:p w14:paraId="7D3A376D" w14:textId="77777777" w:rsidR="0046753B" w:rsidRDefault="0046753B" w:rsidP="0046753B">
      <w:pPr>
        <w:rPr>
          <w:lang w:eastAsia="zh-CN"/>
        </w:rPr>
      </w:pPr>
      <w:r>
        <w:rPr>
          <w:b/>
          <w:lang w:eastAsia="zh-CN"/>
        </w:rPr>
        <w:t>&lt;Agreement &gt;</w:t>
      </w:r>
      <w:r>
        <w:rPr>
          <w:lang w:eastAsia="zh-CN"/>
        </w:rPr>
        <w:t xml:space="preserve">:  </w:t>
      </w:r>
    </w:p>
    <w:p w14:paraId="3D6D4257" w14:textId="5AF7AA8E" w:rsidR="0046753B" w:rsidRDefault="00D30BC6" w:rsidP="0046753B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 w:rsidRPr="00D30BC6">
        <w:rPr>
          <w:lang w:eastAsia="zh-CN"/>
        </w:rPr>
        <w:t>RAN4 shall further study whether the ACLR of a PC2 UE can be applied to a PC3 UE when the output power is boosted to the same level of a PC2 UE</w:t>
      </w:r>
      <w:r w:rsidR="0046753B" w:rsidRPr="00FA1D76">
        <w:rPr>
          <w:lang w:eastAsia="zh-CN"/>
        </w:rPr>
        <w:t>.</w:t>
      </w:r>
    </w:p>
    <w:p w14:paraId="33A509DF" w14:textId="77777777" w:rsidR="008E5E8C" w:rsidRDefault="008E5E8C" w:rsidP="008E5E8C">
      <w:pPr>
        <w:rPr>
          <w:lang w:eastAsia="ko-KR"/>
        </w:rPr>
      </w:pPr>
      <w:r>
        <w:rPr>
          <w:lang w:eastAsia="ko-KR"/>
        </w:rPr>
        <w:t>Comments:</w:t>
      </w:r>
    </w:p>
    <w:p w14:paraId="2BCAE86A" w14:textId="77777777" w:rsidR="00CC60AD" w:rsidRDefault="00CC60AD" w:rsidP="003E08FC">
      <w:pPr>
        <w:pStyle w:val="B1"/>
        <w:rPr>
          <w:lang w:eastAsia="zh-CN"/>
        </w:rPr>
      </w:pPr>
    </w:p>
    <w:sectPr w:rsidR="00CC60A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E42F4" w14:textId="77777777" w:rsidR="004349A9" w:rsidRPr="00A10429" w:rsidRDefault="004349A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BD215DA" w14:textId="77777777" w:rsidR="004349A9" w:rsidRPr="00A10429" w:rsidRDefault="004349A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DD6B5" w14:textId="77777777" w:rsidR="004349A9" w:rsidRPr="00A10429" w:rsidRDefault="004349A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7B8076B" w14:textId="77777777" w:rsidR="004349A9" w:rsidRPr="00A10429" w:rsidRDefault="004349A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EA72EB"/>
    <w:multiLevelType w:val="hybridMultilevel"/>
    <w:tmpl w:val="C004EB1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2146DF"/>
    <w:multiLevelType w:val="hybridMultilevel"/>
    <w:tmpl w:val="23A49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5E0F313D"/>
    <w:multiLevelType w:val="hybridMultilevel"/>
    <w:tmpl w:val="37960536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847C9C"/>
    <w:multiLevelType w:val="hybridMultilevel"/>
    <w:tmpl w:val="6096D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682ED0"/>
    <w:multiLevelType w:val="hybridMultilevel"/>
    <w:tmpl w:val="8EF84F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2388130">
    <w:abstractNumId w:val="29"/>
  </w:num>
  <w:num w:numId="2" w16cid:durableId="1982424590">
    <w:abstractNumId w:val="15"/>
  </w:num>
  <w:num w:numId="3" w16cid:durableId="1146355724">
    <w:abstractNumId w:val="27"/>
  </w:num>
  <w:num w:numId="4" w16cid:durableId="2117556584">
    <w:abstractNumId w:val="13"/>
  </w:num>
  <w:num w:numId="5" w16cid:durableId="118956981">
    <w:abstractNumId w:val="4"/>
  </w:num>
  <w:num w:numId="6" w16cid:durableId="519317283">
    <w:abstractNumId w:val="20"/>
  </w:num>
  <w:num w:numId="7" w16cid:durableId="818574048">
    <w:abstractNumId w:val="3"/>
  </w:num>
  <w:num w:numId="8" w16cid:durableId="427502643">
    <w:abstractNumId w:val="19"/>
  </w:num>
  <w:num w:numId="9" w16cid:durableId="1041057619">
    <w:abstractNumId w:val="29"/>
  </w:num>
  <w:num w:numId="10" w16cid:durableId="1843426564">
    <w:abstractNumId w:val="29"/>
  </w:num>
  <w:num w:numId="11" w16cid:durableId="471680120">
    <w:abstractNumId w:val="1"/>
  </w:num>
  <w:num w:numId="12" w16cid:durableId="1702827049">
    <w:abstractNumId w:val="8"/>
  </w:num>
  <w:num w:numId="13" w16cid:durableId="1306858474">
    <w:abstractNumId w:val="7"/>
  </w:num>
  <w:num w:numId="14" w16cid:durableId="2143644853">
    <w:abstractNumId w:val="25"/>
  </w:num>
  <w:num w:numId="15" w16cid:durableId="264700487">
    <w:abstractNumId w:val="29"/>
  </w:num>
  <w:num w:numId="16" w16cid:durableId="1483542772">
    <w:abstractNumId w:val="29"/>
  </w:num>
  <w:num w:numId="17" w16cid:durableId="640888057">
    <w:abstractNumId w:val="18"/>
  </w:num>
  <w:num w:numId="18" w16cid:durableId="311637210">
    <w:abstractNumId w:val="30"/>
  </w:num>
  <w:num w:numId="19" w16cid:durableId="1803962567">
    <w:abstractNumId w:val="29"/>
  </w:num>
  <w:num w:numId="20" w16cid:durableId="1170750253">
    <w:abstractNumId w:val="5"/>
  </w:num>
  <w:num w:numId="21" w16cid:durableId="1289430078">
    <w:abstractNumId w:val="29"/>
  </w:num>
  <w:num w:numId="22" w16cid:durableId="1560508895">
    <w:abstractNumId w:val="29"/>
  </w:num>
  <w:num w:numId="23" w16cid:durableId="151986999">
    <w:abstractNumId w:val="9"/>
  </w:num>
  <w:num w:numId="24" w16cid:durableId="1065183589">
    <w:abstractNumId w:val="2"/>
  </w:num>
  <w:num w:numId="25" w16cid:durableId="1304387596">
    <w:abstractNumId w:val="0"/>
  </w:num>
  <w:num w:numId="26" w16cid:durableId="934284030">
    <w:abstractNumId w:val="11"/>
  </w:num>
  <w:num w:numId="27" w16cid:durableId="1672873279">
    <w:abstractNumId w:val="12"/>
  </w:num>
  <w:num w:numId="28" w16cid:durableId="1223057227">
    <w:abstractNumId w:val="21"/>
  </w:num>
  <w:num w:numId="29" w16cid:durableId="676032393">
    <w:abstractNumId w:val="23"/>
  </w:num>
  <w:num w:numId="30" w16cid:durableId="1868444324">
    <w:abstractNumId w:val="17"/>
  </w:num>
  <w:num w:numId="31" w16cid:durableId="1504734650">
    <w:abstractNumId w:val="16"/>
  </w:num>
  <w:num w:numId="32" w16cid:durableId="1898583394">
    <w:abstractNumId w:val="24"/>
  </w:num>
  <w:num w:numId="33" w16cid:durableId="1205142907">
    <w:abstractNumId w:val="14"/>
  </w:num>
  <w:num w:numId="34" w16cid:durableId="874384893">
    <w:abstractNumId w:val="28"/>
  </w:num>
  <w:num w:numId="35" w16cid:durableId="410085117">
    <w:abstractNumId w:val="6"/>
  </w:num>
  <w:num w:numId="36" w16cid:durableId="1979021963">
    <w:abstractNumId w:val="22"/>
  </w:num>
  <w:num w:numId="37" w16cid:durableId="2059669323">
    <w:abstractNumId w:val="26"/>
  </w:num>
  <w:num w:numId="38" w16cid:durableId="1525753426">
    <w:abstractNumId w:val="10"/>
  </w:num>
  <w:num w:numId="39" w16cid:durableId="2086413095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1B0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182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282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CC4"/>
    <w:rsid w:val="00095015"/>
    <w:rsid w:val="000A1AC6"/>
    <w:rsid w:val="000A2857"/>
    <w:rsid w:val="000A290C"/>
    <w:rsid w:val="000A35B5"/>
    <w:rsid w:val="000A37BC"/>
    <w:rsid w:val="000A49A8"/>
    <w:rsid w:val="000A5363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8D3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22A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730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5D6"/>
    <w:rsid w:val="000E6A68"/>
    <w:rsid w:val="000E6B80"/>
    <w:rsid w:val="000E6C29"/>
    <w:rsid w:val="000E71B7"/>
    <w:rsid w:val="000E78AA"/>
    <w:rsid w:val="000F0A40"/>
    <w:rsid w:val="000F14B9"/>
    <w:rsid w:val="000F256C"/>
    <w:rsid w:val="000F29F6"/>
    <w:rsid w:val="000F40E2"/>
    <w:rsid w:val="000F4175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A50"/>
    <w:rsid w:val="00107B2F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B3D"/>
    <w:rsid w:val="00124E13"/>
    <w:rsid w:val="00126CA6"/>
    <w:rsid w:val="00127CB0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E66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2C48"/>
    <w:rsid w:val="00193A00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62D"/>
    <w:rsid w:val="001B6B07"/>
    <w:rsid w:val="001B75C4"/>
    <w:rsid w:val="001B7694"/>
    <w:rsid w:val="001B77B1"/>
    <w:rsid w:val="001C0BCA"/>
    <w:rsid w:val="001C0F6B"/>
    <w:rsid w:val="001C2697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CC8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8D2"/>
    <w:rsid w:val="002044F6"/>
    <w:rsid w:val="0020502B"/>
    <w:rsid w:val="002055A9"/>
    <w:rsid w:val="00205B14"/>
    <w:rsid w:val="00205EE2"/>
    <w:rsid w:val="002100B3"/>
    <w:rsid w:val="0021147E"/>
    <w:rsid w:val="0021162B"/>
    <w:rsid w:val="00211C65"/>
    <w:rsid w:val="00212131"/>
    <w:rsid w:val="0021245C"/>
    <w:rsid w:val="00212B39"/>
    <w:rsid w:val="00213F0D"/>
    <w:rsid w:val="002145B5"/>
    <w:rsid w:val="002147A1"/>
    <w:rsid w:val="00215978"/>
    <w:rsid w:val="0021654D"/>
    <w:rsid w:val="002173C7"/>
    <w:rsid w:val="00217A80"/>
    <w:rsid w:val="00217C53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73"/>
    <w:rsid w:val="00230DA4"/>
    <w:rsid w:val="00230DAB"/>
    <w:rsid w:val="00230F58"/>
    <w:rsid w:val="0023193B"/>
    <w:rsid w:val="002329AA"/>
    <w:rsid w:val="002337C2"/>
    <w:rsid w:val="0023431B"/>
    <w:rsid w:val="002344FE"/>
    <w:rsid w:val="002353AF"/>
    <w:rsid w:val="00235471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B7B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736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5A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46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53A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8FD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A27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F92"/>
    <w:rsid w:val="003C7282"/>
    <w:rsid w:val="003C77D2"/>
    <w:rsid w:val="003D02A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30B"/>
    <w:rsid w:val="003E2A5F"/>
    <w:rsid w:val="003E333E"/>
    <w:rsid w:val="003E35F3"/>
    <w:rsid w:val="003E375A"/>
    <w:rsid w:val="003E44E0"/>
    <w:rsid w:val="003E5002"/>
    <w:rsid w:val="003E5D14"/>
    <w:rsid w:val="003E5DC5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B2"/>
    <w:rsid w:val="004277ED"/>
    <w:rsid w:val="00427A34"/>
    <w:rsid w:val="00430784"/>
    <w:rsid w:val="004310AB"/>
    <w:rsid w:val="004319C2"/>
    <w:rsid w:val="00431F7A"/>
    <w:rsid w:val="00432764"/>
    <w:rsid w:val="00433A11"/>
    <w:rsid w:val="004349A9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ECB"/>
    <w:rsid w:val="004623EA"/>
    <w:rsid w:val="00462966"/>
    <w:rsid w:val="00463575"/>
    <w:rsid w:val="004638E8"/>
    <w:rsid w:val="00463959"/>
    <w:rsid w:val="00465DF9"/>
    <w:rsid w:val="0046613E"/>
    <w:rsid w:val="0046627B"/>
    <w:rsid w:val="00466FA5"/>
    <w:rsid w:val="0046753B"/>
    <w:rsid w:val="004676C5"/>
    <w:rsid w:val="00467867"/>
    <w:rsid w:val="00467FDF"/>
    <w:rsid w:val="004702B2"/>
    <w:rsid w:val="00470505"/>
    <w:rsid w:val="00470783"/>
    <w:rsid w:val="00471B2C"/>
    <w:rsid w:val="004723D0"/>
    <w:rsid w:val="00472470"/>
    <w:rsid w:val="00472BA0"/>
    <w:rsid w:val="00473D41"/>
    <w:rsid w:val="00473D5A"/>
    <w:rsid w:val="004750A1"/>
    <w:rsid w:val="004754AB"/>
    <w:rsid w:val="004758B3"/>
    <w:rsid w:val="00476D39"/>
    <w:rsid w:val="00476E14"/>
    <w:rsid w:val="004771B5"/>
    <w:rsid w:val="00480126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8F6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7CA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C51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139"/>
    <w:rsid w:val="005274B0"/>
    <w:rsid w:val="0052753C"/>
    <w:rsid w:val="0052771D"/>
    <w:rsid w:val="00527A63"/>
    <w:rsid w:val="00527C83"/>
    <w:rsid w:val="0053231C"/>
    <w:rsid w:val="00532990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6B8A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EB"/>
    <w:rsid w:val="0056285C"/>
    <w:rsid w:val="00563687"/>
    <w:rsid w:val="00563D36"/>
    <w:rsid w:val="00563FB6"/>
    <w:rsid w:val="0056585B"/>
    <w:rsid w:val="00565D7B"/>
    <w:rsid w:val="00566EDC"/>
    <w:rsid w:val="00567AAE"/>
    <w:rsid w:val="00567B96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5B5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1B7"/>
    <w:rsid w:val="005A1049"/>
    <w:rsid w:val="005A152C"/>
    <w:rsid w:val="005A3C2D"/>
    <w:rsid w:val="005A4E59"/>
    <w:rsid w:val="005A4E6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3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BD2"/>
    <w:rsid w:val="005E7562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0CF2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F1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151"/>
    <w:rsid w:val="00690FA0"/>
    <w:rsid w:val="00690FEC"/>
    <w:rsid w:val="00691654"/>
    <w:rsid w:val="0069170F"/>
    <w:rsid w:val="006918F9"/>
    <w:rsid w:val="00691A2B"/>
    <w:rsid w:val="006931AD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AB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0F04"/>
    <w:rsid w:val="006D1089"/>
    <w:rsid w:val="006D108B"/>
    <w:rsid w:val="006D1BB9"/>
    <w:rsid w:val="006D1BD2"/>
    <w:rsid w:val="006D1CB2"/>
    <w:rsid w:val="006D255A"/>
    <w:rsid w:val="006D27B4"/>
    <w:rsid w:val="006D2AC3"/>
    <w:rsid w:val="006D32A6"/>
    <w:rsid w:val="006D35F0"/>
    <w:rsid w:val="006D399C"/>
    <w:rsid w:val="006D4409"/>
    <w:rsid w:val="006D4500"/>
    <w:rsid w:val="006D49CF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C44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6B5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7B7"/>
    <w:rsid w:val="00741FF7"/>
    <w:rsid w:val="00742262"/>
    <w:rsid w:val="00742993"/>
    <w:rsid w:val="00744106"/>
    <w:rsid w:val="00744F44"/>
    <w:rsid w:val="0074568D"/>
    <w:rsid w:val="00746350"/>
    <w:rsid w:val="00747182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37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44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32D"/>
    <w:rsid w:val="007E3F9A"/>
    <w:rsid w:val="007E46B9"/>
    <w:rsid w:val="007E6A5B"/>
    <w:rsid w:val="007E76AC"/>
    <w:rsid w:val="007F00E1"/>
    <w:rsid w:val="007F074D"/>
    <w:rsid w:val="007F0C30"/>
    <w:rsid w:val="007F1517"/>
    <w:rsid w:val="007F1713"/>
    <w:rsid w:val="007F19C1"/>
    <w:rsid w:val="007F212C"/>
    <w:rsid w:val="007F214F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5B2"/>
    <w:rsid w:val="00802CB9"/>
    <w:rsid w:val="00802E53"/>
    <w:rsid w:val="00803141"/>
    <w:rsid w:val="008032F7"/>
    <w:rsid w:val="00803302"/>
    <w:rsid w:val="008041CA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11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A96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476"/>
    <w:rsid w:val="008309EC"/>
    <w:rsid w:val="00831991"/>
    <w:rsid w:val="00831B32"/>
    <w:rsid w:val="008325B0"/>
    <w:rsid w:val="00832FE5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08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8B7"/>
    <w:rsid w:val="00865512"/>
    <w:rsid w:val="00866903"/>
    <w:rsid w:val="00866915"/>
    <w:rsid w:val="00866D90"/>
    <w:rsid w:val="00866FC9"/>
    <w:rsid w:val="008671E6"/>
    <w:rsid w:val="0086738B"/>
    <w:rsid w:val="00867EA3"/>
    <w:rsid w:val="008700DB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6AB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E8C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6D00"/>
    <w:rsid w:val="00917385"/>
    <w:rsid w:val="00917F8C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147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059"/>
    <w:rsid w:val="0096312A"/>
    <w:rsid w:val="00963428"/>
    <w:rsid w:val="00963BCD"/>
    <w:rsid w:val="009644D5"/>
    <w:rsid w:val="0096468A"/>
    <w:rsid w:val="00965D0E"/>
    <w:rsid w:val="009669FA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47B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D4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533"/>
    <w:rsid w:val="009C290F"/>
    <w:rsid w:val="009C2CF9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5F4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906"/>
    <w:rsid w:val="00A43B77"/>
    <w:rsid w:val="00A4462F"/>
    <w:rsid w:val="00A456A1"/>
    <w:rsid w:val="00A47CF4"/>
    <w:rsid w:val="00A515A6"/>
    <w:rsid w:val="00A51758"/>
    <w:rsid w:val="00A52320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444"/>
    <w:rsid w:val="00A71D07"/>
    <w:rsid w:val="00A74CEA"/>
    <w:rsid w:val="00A7530A"/>
    <w:rsid w:val="00A762A9"/>
    <w:rsid w:val="00A76BFB"/>
    <w:rsid w:val="00A76E5F"/>
    <w:rsid w:val="00A771F7"/>
    <w:rsid w:val="00A779C6"/>
    <w:rsid w:val="00A80EC9"/>
    <w:rsid w:val="00A812BF"/>
    <w:rsid w:val="00A81554"/>
    <w:rsid w:val="00A818FD"/>
    <w:rsid w:val="00A82A80"/>
    <w:rsid w:val="00A82AAD"/>
    <w:rsid w:val="00A82D89"/>
    <w:rsid w:val="00A82EC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90A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0F28"/>
    <w:rsid w:val="00AB1140"/>
    <w:rsid w:val="00AB19D3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731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A71"/>
    <w:rsid w:val="00AF103F"/>
    <w:rsid w:val="00AF26BC"/>
    <w:rsid w:val="00AF2818"/>
    <w:rsid w:val="00AF2F41"/>
    <w:rsid w:val="00AF3D5E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18D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D39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59A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02"/>
    <w:rsid w:val="00B82834"/>
    <w:rsid w:val="00B82A70"/>
    <w:rsid w:val="00B82C44"/>
    <w:rsid w:val="00B82F28"/>
    <w:rsid w:val="00B83160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558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4E5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ABE"/>
    <w:rsid w:val="00BC1C16"/>
    <w:rsid w:val="00BC3618"/>
    <w:rsid w:val="00BC3643"/>
    <w:rsid w:val="00BC3F00"/>
    <w:rsid w:val="00BC4018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9E"/>
    <w:rsid w:val="00C220ED"/>
    <w:rsid w:val="00C223CF"/>
    <w:rsid w:val="00C2291A"/>
    <w:rsid w:val="00C22DC1"/>
    <w:rsid w:val="00C22DC6"/>
    <w:rsid w:val="00C244A7"/>
    <w:rsid w:val="00C24A9C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5F7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77F0B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2FE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866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0AD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D8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6E8"/>
    <w:rsid w:val="00D278B0"/>
    <w:rsid w:val="00D30BC6"/>
    <w:rsid w:val="00D32FDC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1792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DE6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87C19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A7F9A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3DF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E8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AD3"/>
    <w:rsid w:val="00E57B78"/>
    <w:rsid w:val="00E6051C"/>
    <w:rsid w:val="00E61455"/>
    <w:rsid w:val="00E61D03"/>
    <w:rsid w:val="00E61DB6"/>
    <w:rsid w:val="00E62DC3"/>
    <w:rsid w:val="00E635D4"/>
    <w:rsid w:val="00E6368C"/>
    <w:rsid w:val="00E63EB6"/>
    <w:rsid w:val="00E6440A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CD"/>
    <w:rsid w:val="00E70B90"/>
    <w:rsid w:val="00E70CDF"/>
    <w:rsid w:val="00E71CF2"/>
    <w:rsid w:val="00E72A01"/>
    <w:rsid w:val="00E732BD"/>
    <w:rsid w:val="00E73E6E"/>
    <w:rsid w:val="00E74223"/>
    <w:rsid w:val="00E74C4A"/>
    <w:rsid w:val="00E75FE6"/>
    <w:rsid w:val="00E7704B"/>
    <w:rsid w:val="00E771C2"/>
    <w:rsid w:val="00E772C4"/>
    <w:rsid w:val="00E77456"/>
    <w:rsid w:val="00E77848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1F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08F"/>
    <w:rsid w:val="00E972A5"/>
    <w:rsid w:val="00E97587"/>
    <w:rsid w:val="00E9778E"/>
    <w:rsid w:val="00E97EC5"/>
    <w:rsid w:val="00EA08D7"/>
    <w:rsid w:val="00EA0A11"/>
    <w:rsid w:val="00EA0B64"/>
    <w:rsid w:val="00EA0CB2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7F7"/>
    <w:rsid w:val="00EE1C29"/>
    <w:rsid w:val="00EE22FE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CF2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343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DA1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685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910"/>
    <w:rsid w:val="00F47C1B"/>
    <w:rsid w:val="00F47D27"/>
    <w:rsid w:val="00F507C4"/>
    <w:rsid w:val="00F51F0C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83D"/>
    <w:rsid w:val="00F73BB4"/>
    <w:rsid w:val="00F74CA9"/>
    <w:rsid w:val="00F754B1"/>
    <w:rsid w:val="00F75AE4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D76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B0E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2DC2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D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60AD"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ko-KR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CC60AD"/>
    <w:rPr>
      <w:rFonts w:ascii="Arial" w:eastAsia="Times New Roman" w:hAnsi="Arial"/>
      <w:sz w:val="28"/>
      <w:szCs w:val="18"/>
      <w:lang w:eastAsia="ko-KR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C60AD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32F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A4290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274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74B0"/>
  </w:style>
  <w:style w:type="character" w:customStyle="1" w:styleId="CommentTextChar">
    <w:name w:val="Comment Text Char"/>
    <w:basedOn w:val="DefaultParagraphFont"/>
    <w:link w:val="CommentText"/>
    <w:uiPriority w:val="99"/>
    <w:rsid w:val="005274B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4B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23</cp:revision>
  <dcterms:created xsi:type="dcterms:W3CDTF">2023-04-26T14:20:00Z</dcterms:created>
  <dcterms:modified xsi:type="dcterms:W3CDTF">2023-04-26T15:06:00Z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1681884065</vt:lpwstr>
  </property>
</Properties>
</file>